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3A" w:rsidRPr="005E3B3A" w:rsidRDefault="005E3B3A" w:rsidP="005E3B3A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2210" cy="1530985"/>
            <wp:effectExtent l="19050" t="0" r="8890" b="0"/>
            <wp:wrapSquare wrapText="bothSides"/>
            <wp:docPr id="1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B3A">
        <w:rPr>
          <w:rFonts w:cstheme="minorHAnsi"/>
          <w:b/>
          <w:color w:val="000000"/>
          <w:sz w:val="24"/>
          <w:szCs w:val="24"/>
        </w:rPr>
        <w:t xml:space="preserve">Ms. Brenda </w:t>
      </w:r>
      <w:proofErr w:type="spellStart"/>
      <w:r w:rsidRPr="005E3B3A">
        <w:rPr>
          <w:rFonts w:cstheme="minorHAnsi"/>
          <w:b/>
          <w:color w:val="000000"/>
          <w:sz w:val="24"/>
          <w:szCs w:val="24"/>
        </w:rPr>
        <w:t>Morant</w:t>
      </w:r>
      <w:proofErr w:type="spellEnd"/>
    </w:p>
    <w:p w:rsidR="005E3B3A" w:rsidRPr="005E3B3A" w:rsidRDefault="005E3B3A" w:rsidP="005E3B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5E3B3A">
        <w:rPr>
          <w:rFonts w:cstheme="minorHAnsi"/>
          <w:b/>
          <w:color w:val="000000"/>
          <w:sz w:val="24"/>
          <w:szCs w:val="24"/>
        </w:rPr>
        <w:t xml:space="preserve">Special Assistant to the National </w:t>
      </w:r>
      <w:proofErr w:type="gramStart"/>
      <w:r w:rsidRPr="005E3B3A">
        <w:rPr>
          <w:rFonts w:cstheme="minorHAnsi"/>
          <w:b/>
          <w:color w:val="000000"/>
          <w:sz w:val="24"/>
          <w:szCs w:val="24"/>
        </w:rPr>
        <w:t>Chairman &amp;</w:t>
      </w:r>
      <w:proofErr w:type="gramEnd"/>
      <w:r w:rsidRPr="005E3B3A">
        <w:rPr>
          <w:rFonts w:cstheme="minorHAnsi"/>
          <w:color w:val="000000"/>
          <w:sz w:val="24"/>
          <w:szCs w:val="24"/>
        </w:rPr>
        <w:t xml:space="preserve"> </w:t>
      </w:r>
      <w:r w:rsidRPr="005E3B3A">
        <w:rPr>
          <w:rFonts w:cstheme="minorHAnsi"/>
          <w:b/>
          <w:color w:val="000000"/>
          <w:sz w:val="24"/>
          <w:szCs w:val="24"/>
        </w:rPr>
        <w:t>Co-Chair [USIACC SE Atlanta Region]</w:t>
      </w: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5E3B3A">
        <w:rPr>
          <w:rFonts w:cstheme="minorHAnsi"/>
          <w:color w:val="000000"/>
          <w:sz w:val="24"/>
          <w:szCs w:val="24"/>
        </w:rPr>
        <w:t xml:space="preserve">Brenda </w:t>
      </w:r>
      <w:proofErr w:type="spellStart"/>
      <w:r w:rsidRPr="005E3B3A">
        <w:rPr>
          <w:rFonts w:cstheme="minorHAnsi"/>
          <w:color w:val="000000"/>
          <w:sz w:val="24"/>
          <w:szCs w:val="24"/>
        </w:rPr>
        <w:t>Morant</w:t>
      </w:r>
      <w:proofErr w:type="spellEnd"/>
      <w:r w:rsidRPr="005E3B3A">
        <w:rPr>
          <w:rFonts w:cstheme="minorHAnsi"/>
          <w:color w:val="000000"/>
          <w:sz w:val="24"/>
          <w:szCs w:val="24"/>
        </w:rPr>
        <w:t xml:space="preserve"> is a pioneer and forerunner for the empowerment of women and girls.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E3B3A">
        <w:rPr>
          <w:rFonts w:cstheme="minorHAnsi"/>
          <w:color w:val="000000"/>
          <w:sz w:val="24"/>
          <w:szCs w:val="24"/>
        </w:rPr>
        <w:t>She serves as President of the International Women's Think Tank, an organization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E3B3A">
        <w:rPr>
          <w:rFonts w:cstheme="minorHAnsi"/>
          <w:color w:val="000000"/>
          <w:sz w:val="24"/>
          <w:szCs w:val="24"/>
        </w:rPr>
        <w:t>focused on promoting research, critical thinking and innovative solutions on issues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E3B3A">
        <w:rPr>
          <w:rFonts w:cstheme="minorHAnsi"/>
          <w:color w:val="000000"/>
          <w:sz w:val="24"/>
          <w:szCs w:val="24"/>
        </w:rPr>
        <w:t>related to women and girls. Major research includes “The Third Billion” and women’s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E3B3A">
        <w:rPr>
          <w:rFonts w:cstheme="minorHAnsi"/>
          <w:color w:val="000000"/>
          <w:sz w:val="24"/>
          <w:szCs w:val="24"/>
        </w:rPr>
        <w:t>reimaging of the global economy.</w:t>
      </w: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5E3B3A">
        <w:rPr>
          <w:rFonts w:cstheme="minorHAnsi"/>
          <w:color w:val="000000"/>
          <w:sz w:val="24"/>
          <w:szCs w:val="24"/>
        </w:rPr>
        <w:t xml:space="preserve">Working with the </w:t>
      </w:r>
      <w:proofErr w:type="spellStart"/>
      <w:r w:rsidRPr="005E3B3A">
        <w:rPr>
          <w:rFonts w:cstheme="minorHAnsi"/>
          <w:color w:val="000000"/>
          <w:sz w:val="24"/>
          <w:szCs w:val="24"/>
        </w:rPr>
        <w:t>Aerotropolis</w:t>
      </w:r>
      <w:proofErr w:type="spellEnd"/>
      <w:r w:rsidRPr="005E3B3A">
        <w:rPr>
          <w:rFonts w:cstheme="minorHAnsi"/>
          <w:color w:val="000000"/>
          <w:sz w:val="24"/>
          <w:szCs w:val="24"/>
        </w:rPr>
        <w:t xml:space="preserve"> Atlanta Alliance, public school systems and a broad</w:t>
      </w: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5E3B3A">
        <w:rPr>
          <w:rFonts w:cstheme="minorHAnsi"/>
          <w:color w:val="000000"/>
          <w:sz w:val="24"/>
          <w:szCs w:val="24"/>
        </w:rPr>
        <w:t>range</w:t>
      </w:r>
      <w:proofErr w:type="gramEnd"/>
      <w:r w:rsidRPr="005E3B3A">
        <w:rPr>
          <w:rFonts w:cstheme="minorHAnsi"/>
          <w:color w:val="000000"/>
          <w:sz w:val="24"/>
          <w:szCs w:val="24"/>
        </w:rPr>
        <w:t xml:space="preserve"> of trade associations, Fortune 500’s, governments and NGO’s, Brenda guides the</w:t>
      </w:r>
    </w:p>
    <w:p w:rsidR="005E3B3A" w:rsidRPr="005E3B3A" w:rsidRDefault="005E3B3A" w:rsidP="005E3B3A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5E3B3A">
        <w:rPr>
          <w:rFonts w:cstheme="minorHAnsi"/>
          <w:color w:val="000000"/>
          <w:sz w:val="24"/>
          <w:szCs w:val="24"/>
        </w:rPr>
        <w:t>long-term</w:t>
      </w:r>
      <w:proofErr w:type="gramEnd"/>
      <w:r w:rsidRPr="005E3B3A">
        <w:rPr>
          <w:rFonts w:cstheme="minorHAnsi"/>
          <w:color w:val="000000"/>
          <w:sz w:val="24"/>
          <w:szCs w:val="24"/>
        </w:rPr>
        <w:t xml:space="preserve"> strategic vision of clients and helps identify growth opportunities as the</w:t>
      </w:r>
    </w:p>
    <w:p w:rsidR="00E27DFE" w:rsidRPr="005E3B3A" w:rsidRDefault="005E3B3A" w:rsidP="005E3B3A">
      <w:pPr>
        <w:rPr>
          <w:rFonts w:cstheme="minorHAnsi"/>
          <w:szCs w:val="24"/>
        </w:rPr>
      </w:pPr>
      <w:proofErr w:type="gramStart"/>
      <w:r w:rsidRPr="005E3B3A">
        <w:rPr>
          <w:rFonts w:cstheme="minorHAnsi"/>
          <w:color w:val="000000"/>
          <w:sz w:val="24"/>
          <w:szCs w:val="24"/>
        </w:rPr>
        <w:t>organization</w:t>
      </w:r>
      <w:proofErr w:type="gramEnd"/>
      <w:r w:rsidRPr="005E3B3A">
        <w:rPr>
          <w:rFonts w:cstheme="minorHAnsi"/>
          <w:color w:val="000000"/>
          <w:sz w:val="24"/>
          <w:szCs w:val="24"/>
        </w:rPr>
        <w:t xml:space="preserve"> continues to innovate ways to increase sustainable development.</w:t>
      </w:r>
      <w:r w:rsidRPr="005E3B3A">
        <w:rPr>
          <w:rFonts w:cstheme="minorHAnsi"/>
          <w:color w:val="000000"/>
          <w:sz w:val="24"/>
          <w:szCs w:val="24"/>
        </w:rPr>
        <w:br/>
      </w:r>
    </w:p>
    <w:sectPr w:rsidR="00E27DFE" w:rsidRPr="005E3B3A" w:rsidSect="001A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57B3"/>
    <w:rsid w:val="00024567"/>
    <w:rsid w:val="00091232"/>
    <w:rsid w:val="000D1F96"/>
    <w:rsid w:val="0013023E"/>
    <w:rsid w:val="00177459"/>
    <w:rsid w:val="00191349"/>
    <w:rsid w:val="001A61F7"/>
    <w:rsid w:val="001E04C7"/>
    <w:rsid w:val="002069DD"/>
    <w:rsid w:val="00256423"/>
    <w:rsid w:val="00286B0C"/>
    <w:rsid w:val="00297E7B"/>
    <w:rsid w:val="002C193A"/>
    <w:rsid w:val="002D7DA8"/>
    <w:rsid w:val="0031094B"/>
    <w:rsid w:val="003A0250"/>
    <w:rsid w:val="003A0C1B"/>
    <w:rsid w:val="00457E56"/>
    <w:rsid w:val="004B17D0"/>
    <w:rsid w:val="004B3EDF"/>
    <w:rsid w:val="004B71BB"/>
    <w:rsid w:val="004F1E2C"/>
    <w:rsid w:val="005C2F31"/>
    <w:rsid w:val="005D3500"/>
    <w:rsid w:val="005D5C71"/>
    <w:rsid w:val="005E3B3A"/>
    <w:rsid w:val="00625F04"/>
    <w:rsid w:val="00635854"/>
    <w:rsid w:val="00635B0A"/>
    <w:rsid w:val="006663B4"/>
    <w:rsid w:val="006A053E"/>
    <w:rsid w:val="00737EC9"/>
    <w:rsid w:val="00776B18"/>
    <w:rsid w:val="008052F2"/>
    <w:rsid w:val="00831E8F"/>
    <w:rsid w:val="008405FE"/>
    <w:rsid w:val="00843ACB"/>
    <w:rsid w:val="00856604"/>
    <w:rsid w:val="008A603C"/>
    <w:rsid w:val="0091714F"/>
    <w:rsid w:val="00995F65"/>
    <w:rsid w:val="00A42244"/>
    <w:rsid w:val="00A7193A"/>
    <w:rsid w:val="00A92C87"/>
    <w:rsid w:val="00AB1FED"/>
    <w:rsid w:val="00AC69A6"/>
    <w:rsid w:val="00AD0C1B"/>
    <w:rsid w:val="00AF5E30"/>
    <w:rsid w:val="00B37E5B"/>
    <w:rsid w:val="00B867D9"/>
    <w:rsid w:val="00BA3296"/>
    <w:rsid w:val="00BB5BC4"/>
    <w:rsid w:val="00C54ADE"/>
    <w:rsid w:val="00C757B3"/>
    <w:rsid w:val="00CA0B2B"/>
    <w:rsid w:val="00D06784"/>
    <w:rsid w:val="00D41535"/>
    <w:rsid w:val="00DD381F"/>
    <w:rsid w:val="00DD72A7"/>
    <w:rsid w:val="00E24B5C"/>
    <w:rsid w:val="00E27DFE"/>
    <w:rsid w:val="00E96734"/>
    <w:rsid w:val="00EB457A"/>
    <w:rsid w:val="00F6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0B2D-6474-40E7-A99F-01518F5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Muri</dc:creator>
  <cp:lastModifiedBy>gowda</cp:lastModifiedBy>
  <cp:revision>2</cp:revision>
  <cp:lastPrinted>2018-04-02T20:45:00Z</cp:lastPrinted>
  <dcterms:created xsi:type="dcterms:W3CDTF">2018-11-19T06:46:00Z</dcterms:created>
  <dcterms:modified xsi:type="dcterms:W3CDTF">2018-11-19T06:46:00Z</dcterms:modified>
</cp:coreProperties>
</file>